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XSpec="center" w:tblpY="2092"/>
        <w:tblW w:w="9813" w:type="dxa"/>
        <w:tblLook w:val="04A0" w:firstRow="1" w:lastRow="0" w:firstColumn="1" w:lastColumn="0" w:noHBand="0" w:noVBand="1"/>
      </w:tblPr>
      <w:tblGrid>
        <w:gridCol w:w="2405"/>
        <w:gridCol w:w="2552"/>
        <w:gridCol w:w="2546"/>
        <w:gridCol w:w="2310"/>
      </w:tblGrid>
      <w:tr w:rsidR="0042102E" w14:paraId="67B7AD9D" w14:textId="77777777" w:rsidTr="0042102E">
        <w:trPr>
          <w:trHeight w:val="672"/>
        </w:trPr>
        <w:tc>
          <w:tcPr>
            <w:tcW w:w="9813" w:type="dxa"/>
            <w:gridSpan w:val="4"/>
          </w:tcPr>
          <w:p w14:paraId="0A9A97A1" w14:textId="31CC651E" w:rsidR="0042102E" w:rsidRPr="002C0950" w:rsidRDefault="0042102E" w:rsidP="0042102E">
            <w:pPr>
              <w:jc w:val="center"/>
              <w:rPr>
                <w:rFonts w:ascii="Times New Roman" w:hAnsi="Times New Roman" w:cs="Times New Roman"/>
              </w:rPr>
            </w:pPr>
            <w:r w:rsidRPr="00AF74DD">
              <w:rPr>
                <w:rFonts w:ascii="Times New Roman" w:hAnsi="Times New Roman" w:cs="Times New Roman"/>
              </w:rPr>
              <w:t>Gliederung der Produktionsverfahren nach der räumlichen und zeitlichen Strukturierung der Produktion</w:t>
            </w:r>
          </w:p>
        </w:tc>
      </w:tr>
      <w:tr w:rsidR="00D96533" w14:paraId="3FC062DC" w14:textId="77777777" w:rsidTr="0042102E">
        <w:trPr>
          <w:trHeight w:val="672"/>
        </w:trPr>
        <w:tc>
          <w:tcPr>
            <w:tcW w:w="7503" w:type="dxa"/>
            <w:gridSpan w:val="3"/>
          </w:tcPr>
          <w:p w14:paraId="0C8C4DBC" w14:textId="77777777" w:rsidR="0042102E" w:rsidRDefault="0042102E" w:rsidP="0042102E">
            <w:pPr>
              <w:jc w:val="center"/>
            </w:pPr>
          </w:p>
          <w:p w14:paraId="7D8ED5C6" w14:textId="77777777" w:rsidR="0042102E" w:rsidRPr="002C0950" w:rsidRDefault="0042102E" w:rsidP="00421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C0950">
              <w:rPr>
                <w:rFonts w:ascii="Times New Roman" w:hAnsi="Times New Roman" w:cs="Times New Roman"/>
              </w:rPr>
              <w:t>ewegliche Erzeugnisse</w:t>
            </w:r>
          </w:p>
        </w:tc>
        <w:tc>
          <w:tcPr>
            <w:tcW w:w="2310" w:type="dxa"/>
          </w:tcPr>
          <w:p w14:paraId="6BABFAC6" w14:textId="77777777" w:rsidR="0042102E" w:rsidRPr="002C0950" w:rsidRDefault="0042102E" w:rsidP="004210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AF74DD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Sonderformen bei unbeweglichen Erzeugnissen</w:t>
            </w:r>
          </w:p>
        </w:tc>
      </w:tr>
      <w:tr w:rsidR="00D96533" w14:paraId="4E6F4B2D" w14:textId="77777777" w:rsidTr="0042102E">
        <w:trPr>
          <w:trHeight w:val="672"/>
        </w:trPr>
        <w:tc>
          <w:tcPr>
            <w:tcW w:w="2405" w:type="dxa"/>
          </w:tcPr>
          <w:p w14:paraId="529D5F2C" w14:textId="77777777" w:rsidR="0042102E" w:rsidRPr="00E17025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Werkstattfertigung</w:t>
            </w:r>
          </w:p>
          <w:p w14:paraId="7A58FF3C" w14:textId="77777777" w:rsidR="0042102E" w:rsidRPr="002C0950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(Gliederung nach Funktionen)</w:t>
            </w:r>
          </w:p>
        </w:tc>
        <w:tc>
          <w:tcPr>
            <w:tcW w:w="2552" w:type="dxa"/>
          </w:tcPr>
          <w:p w14:paraId="4344A259" w14:textId="77777777" w:rsidR="0042102E" w:rsidRPr="00E17025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Fließfertigung</w:t>
            </w:r>
          </w:p>
          <w:p w14:paraId="3B150C6B" w14:textId="77777777" w:rsidR="0042102E" w:rsidRPr="00E17025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(Gliederung nach</w:t>
            </w:r>
          </w:p>
          <w:p w14:paraId="318A47C7" w14:textId="77777777" w:rsidR="0042102E" w:rsidRPr="002C0950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Objekten)</w:t>
            </w:r>
          </w:p>
        </w:tc>
        <w:tc>
          <w:tcPr>
            <w:tcW w:w="2546" w:type="dxa"/>
          </w:tcPr>
          <w:p w14:paraId="20F06E25" w14:textId="77777777" w:rsidR="00AD22F1" w:rsidRDefault="00AD22F1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E348B" w14:textId="77777777" w:rsidR="0042102E" w:rsidRPr="002C0950" w:rsidRDefault="0042102E" w:rsidP="004210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025">
              <w:rPr>
                <w:rFonts w:ascii="Times New Roman" w:hAnsi="Times New Roman" w:cs="Times New Roman"/>
                <w:sz w:val="22"/>
                <w:szCs w:val="22"/>
              </w:rPr>
              <w:t>Gruppenfertigung</w:t>
            </w:r>
          </w:p>
        </w:tc>
        <w:tc>
          <w:tcPr>
            <w:tcW w:w="2310" w:type="dxa"/>
          </w:tcPr>
          <w:p w14:paraId="15F28DB1" w14:textId="77777777" w:rsidR="0042102E" w:rsidRDefault="0042102E" w:rsidP="0042102E"/>
          <w:p w14:paraId="153286EF" w14:textId="77777777" w:rsidR="0042102E" w:rsidRPr="002C0950" w:rsidRDefault="0042102E" w:rsidP="004210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C0950">
              <w:rPr>
                <w:rFonts w:ascii="Times New Roman" w:hAnsi="Times New Roman" w:cs="Times New Roman"/>
                <w:sz w:val="22"/>
                <w:szCs w:val="22"/>
              </w:rPr>
              <w:t>Baustellenfertigung</w:t>
            </w:r>
          </w:p>
        </w:tc>
      </w:tr>
      <w:tr w:rsidR="0042102E" w14:paraId="006451CC" w14:textId="77777777" w:rsidTr="0042102E">
        <w:trPr>
          <w:trHeight w:val="5571"/>
        </w:trPr>
        <w:tc>
          <w:tcPr>
            <w:tcW w:w="2405" w:type="dxa"/>
          </w:tcPr>
          <w:p w14:paraId="1EA3DAB6" w14:textId="77777777" w:rsidR="0042102E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0F0A3809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lang w:eastAsia="de-DE"/>
              </w:rPr>
              <w:t>Räumliche Konzentration gleichartiger Arbeitsverrichtungen</w:t>
            </w:r>
          </w:p>
          <w:p w14:paraId="1614626D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lang w:eastAsia="de-DE"/>
              </w:rPr>
              <w:t>(z.B. Dreherei, Fräserei, Gießerei, Lackiererei).</w:t>
            </w:r>
          </w:p>
          <w:p w14:paraId="2710A912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lang w:eastAsia="de-DE"/>
              </w:rPr>
              <w:t>Das ist das Verrichtungsprinzip.</w:t>
            </w:r>
          </w:p>
          <w:p w14:paraId="4532D73A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A77B50B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6D695331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7CA963BA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lang w:eastAsia="de-DE"/>
              </w:rPr>
              <w:t>Bei der Zusammenfassung unterschiedlicher Arbeitsverrichtungen (Betriebsmittel) wird manchmal von Werkstätten gesprochen; diese sind unter Gruppenfertigung eingeordnet.</w:t>
            </w:r>
          </w:p>
          <w:p w14:paraId="0963CA30" w14:textId="77777777" w:rsidR="0042102E" w:rsidRPr="00133AE8" w:rsidRDefault="0042102E" w:rsidP="0042102E"/>
        </w:tc>
        <w:tc>
          <w:tcPr>
            <w:tcW w:w="2552" w:type="dxa"/>
          </w:tcPr>
          <w:p w14:paraId="54505167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284FBE93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Die Arbeitsgangfolge entspricht der Anordnung der Betriebsmittel und Arbeitsplätze.</w:t>
            </w:r>
          </w:p>
          <w:p w14:paraId="164EE54C" w14:textId="77777777" w:rsidR="0042102E" w:rsidRPr="00133AE8" w:rsidRDefault="0042102E" w:rsidP="0042102E">
            <w:pPr>
              <w:rPr>
                <w:rFonts w:ascii="Times New Roman" w:hAnsi="Times New Roman" w:cs="Times New Roman"/>
                <w:b/>
                <w:bCs/>
              </w:rPr>
            </w:pPr>
            <w:r w:rsidRPr="00133AE8">
              <w:rPr>
                <w:rFonts w:ascii="Times New Roman" w:hAnsi="Times New Roman" w:cs="Times New Roman"/>
              </w:rPr>
              <w:t xml:space="preserve">Durch eine zeitliche Abstimmung der Arbeitstakte wird stets ein kontinuierlicher Fertigungsfluss </w:t>
            </w:r>
            <w:r w:rsidR="002859F3">
              <w:rPr>
                <w:rFonts w:ascii="Times New Roman" w:hAnsi="Times New Roman" w:cs="Times New Roman"/>
              </w:rPr>
              <w:t>sichergestellt.</w:t>
            </w:r>
          </w:p>
          <w:p w14:paraId="6BBF4A8E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249C2166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Die Fließfertigung unterteilt sich in </w:t>
            </w:r>
          </w:p>
          <w:p w14:paraId="14BA0A9E" w14:textId="77777777" w:rsidR="0042102E" w:rsidRPr="00133AE8" w:rsidRDefault="0042102E" w:rsidP="0042102E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Reihenfertigung</w:t>
            </w:r>
          </w:p>
          <w:p w14:paraId="40360A98" w14:textId="77777777" w:rsidR="0042102E" w:rsidRPr="00133AE8" w:rsidRDefault="0042102E" w:rsidP="0042102E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(keine festen Taktzeiten für die Arbeits-</w:t>
            </w:r>
          </w:p>
          <w:p w14:paraId="74412FB9" w14:textId="77777777" w:rsidR="0042102E" w:rsidRPr="00133AE8" w:rsidRDefault="0042102E" w:rsidP="0042102E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vorgänge</w:t>
            </w:r>
          </w:p>
          <w:p w14:paraId="03D0C97E" w14:textId="77777777" w:rsidR="0042102E" w:rsidRPr="00133AE8" w:rsidRDefault="0042102E" w:rsidP="0042102E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Fließband-fertigung</w:t>
            </w:r>
          </w:p>
          <w:p w14:paraId="7BCE8EDB" w14:textId="77777777" w:rsidR="0042102E" w:rsidRPr="00D96533" w:rsidRDefault="0042102E" w:rsidP="00D96533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(genaue Takt</w:t>
            </w:r>
            <w:r w:rsidR="00D96533">
              <w:rPr>
                <w:rFonts w:ascii="Times New Roman" w:hAnsi="Times New Roman" w:cs="Times New Roman"/>
              </w:rPr>
              <w:t>z</w:t>
            </w:r>
            <w:r w:rsidRPr="00D96533">
              <w:rPr>
                <w:rFonts w:ascii="Times New Roman" w:hAnsi="Times New Roman" w:cs="Times New Roman"/>
              </w:rPr>
              <w:t>ei</w:t>
            </w:r>
            <w:r w:rsidR="00D96533">
              <w:rPr>
                <w:rFonts w:ascii="Times New Roman" w:hAnsi="Times New Roman" w:cs="Times New Roman"/>
              </w:rPr>
              <w:t xml:space="preserve">ten </w:t>
            </w:r>
            <w:r w:rsidRPr="00D96533">
              <w:rPr>
                <w:rFonts w:ascii="Times New Roman" w:hAnsi="Times New Roman" w:cs="Times New Roman"/>
              </w:rPr>
              <w:t>erforderlich)</w:t>
            </w:r>
          </w:p>
          <w:p w14:paraId="3E4B6E94" w14:textId="77777777" w:rsidR="0042102E" w:rsidRPr="00133AE8" w:rsidRDefault="0042102E" w:rsidP="0042102E"/>
        </w:tc>
        <w:tc>
          <w:tcPr>
            <w:tcW w:w="2546" w:type="dxa"/>
          </w:tcPr>
          <w:p w14:paraId="6EDE09E4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572E5FC5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Räumliche Zusammenfassung verschiedener Betriebsmittel zu Funktionsgruppen, Fertigungsinseln usw. </w:t>
            </w:r>
          </w:p>
          <w:p w14:paraId="291CF0CB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564E689F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1910838A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29930E90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09A28474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3AC01D53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7731C20E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Die Anordnung der Betriebsmittel in den Funktionsgruppen kann nach dem Fließprinzip erfolgen (Fließinseln).</w:t>
            </w:r>
          </w:p>
          <w:p w14:paraId="4AEE892C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Werkstätten sind in der Regel erforderlich. </w:t>
            </w:r>
          </w:p>
          <w:p w14:paraId="3C114104" w14:textId="77777777" w:rsidR="0042102E" w:rsidRPr="00133AE8" w:rsidRDefault="0042102E" w:rsidP="0042102E"/>
        </w:tc>
        <w:tc>
          <w:tcPr>
            <w:tcW w:w="2310" w:type="dxa"/>
          </w:tcPr>
          <w:p w14:paraId="7CF7FCBC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50A7A0AC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Zwischen den Arbeitsgängen werden Arbeitskräfte und Betriebsmittel transportiert und nicht Werkstücke. </w:t>
            </w:r>
          </w:p>
          <w:p w14:paraId="49CBC15F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28C64004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58929F83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0BFE3810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32B97EA0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113B9E8A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373DC284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Dies ist typisch für die Bauwirtschaft (und auch für die Land- und Forstwirtschaft).</w:t>
            </w:r>
          </w:p>
          <w:p w14:paraId="575C0623" w14:textId="77777777" w:rsidR="0042102E" w:rsidRPr="00133AE8" w:rsidRDefault="0042102E" w:rsidP="0042102E"/>
        </w:tc>
      </w:tr>
      <w:tr w:rsidR="00D96533" w14:paraId="570DE560" w14:textId="77777777" w:rsidTr="0042102E">
        <w:trPr>
          <w:trHeight w:val="4077"/>
        </w:trPr>
        <w:tc>
          <w:tcPr>
            <w:tcW w:w="2405" w:type="dxa"/>
          </w:tcPr>
          <w:p w14:paraId="23A2B3DC" w14:textId="77777777" w:rsidR="0042102E" w:rsidRPr="00133AE8" w:rsidRDefault="0042102E" w:rsidP="0042102E">
            <w:pPr>
              <w:jc w:val="both"/>
              <w:rPr>
                <w:rFonts w:ascii="Times New Roman" w:hAnsi="Times New Roman" w:cs="Times New Roman"/>
              </w:rPr>
            </w:pPr>
          </w:p>
          <w:p w14:paraId="33DAD3F8" w14:textId="77777777" w:rsidR="002859F3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Vorteile:</w:t>
            </w:r>
            <w:r w:rsidRPr="00133AE8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  <w:p w14:paraId="6D02992C" w14:textId="77777777" w:rsidR="0042102E" w:rsidRPr="00133AE8" w:rsidRDefault="0042102E" w:rsidP="0042102E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hohe Flexibilität, </w:t>
            </w:r>
          </w:p>
          <w:p w14:paraId="17BB2326" w14:textId="77777777" w:rsidR="0042102E" w:rsidRPr="00133AE8" w:rsidRDefault="0042102E" w:rsidP="0042102E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geringe Umstellzeiten</w:t>
            </w:r>
          </w:p>
          <w:p w14:paraId="01402D85" w14:textId="77777777" w:rsidR="0042102E" w:rsidRPr="00133AE8" w:rsidRDefault="0042102E" w:rsidP="0042102E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und -kosten,</w:t>
            </w:r>
          </w:p>
          <w:p w14:paraId="161EEA16" w14:textId="77777777" w:rsidR="0042102E" w:rsidRPr="00133AE8" w:rsidRDefault="0042102E" w:rsidP="0042102E">
            <w:pPr>
              <w:rPr>
                <w:rFonts w:ascii="Times New Roman" w:hAnsi="Times New Roman" w:cs="Times New Roman"/>
                <w:u w:val="single"/>
              </w:rPr>
            </w:pPr>
          </w:p>
          <w:p w14:paraId="3B070C42" w14:textId="77777777" w:rsidR="002859F3" w:rsidRDefault="002859F3" w:rsidP="0042102E">
            <w:pPr>
              <w:rPr>
                <w:rFonts w:ascii="Times New Roman" w:hAnsi="Times New Roman" w:cs="Times New Roman"/>
                <w:u w:val="single"/>
              </w:rPr>
            </w:pPr>
          </w:p>
          <w:p w14:paraId="186E2326" w14:textId="77777777" w:rsidR="002859F3" w:rsidRDefault="002859F3" w:rsidP="0042102E">
            <w:pPr>
              <w:rPr>
                <w:rFonts w:ascii="Times New Roman" w:hAnsi="Times New Roman" w:cs="Times New Roman"/>
                <w:u w:val="single"/>
              </w:rPr>
            </w:pPr>
          </w:p>
          <w:p w14:paraId="54471875" w14:textId="77777777" w:rsidR="002859F3" w:rsidRPr="00133AE8" w:rsidRDefault="0042102E" w:rsidP="0042102E">
            <w:pPr>
              <w:rPr>
                <w:rFonts w:ascii="Times New Roman" w:hAnsi="Times New Roman" w:cs="Times New Roman"/>
                <w:u w:val="single"/>
              </w:rPr>
            </w:pPr>
            <w:r w:rsidRPr="00133AE8">
              <w:rPr>
                <w:rFonts w:ascii="Times New Roman" w:hAnsi="Times New Roman" w:cs="Times New Roman"/>
                <w:u w:val="single"/>
              </w:rPr>
              <w:t xml:space="preserve">Nachteile: </w:t>
            </w:r>
          </w:p>
          <w:p w14:paraId="46822E6C" w14:textId="77777777" w:rsidR="0042102E" w:rsidRPr="00133AE8" w:rsidRDefault="0042102E" w:rsidP="0042102E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lange Durchlaufzeiten </w:t>
            </w:r>
          </w:p>
          <w:p w14:paraId="0B3BD0FC" w14:textId="77777777" w:rsidR="0042102E" w:rsidRPr="00133AE8" w:rsidRDefault="0042102E" w:rsidP="0042102E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hohe Transportkosten</w:t>
            </w:r>
          </w:p>
          <w:p w14:paraId="10CD0EAB" w14:textId="77777777" w:rsidR="0042102E" w:rsidRPr="00133AE8" w:rsidRDefault="0042102E" w:rsidP="0042102E"/>
        </w:tc>
        <w:tc>
          <w:tcPr>
            <w:tcW w:w="2552" w:type="dxa"/>
          </w:tcPr>
          <w:p w14:paraId="25B875AA" w14:textId="77777777" w:rsidR="0042102E" w:rsidRPr="00133AE8" w:rsidRDefault="0042102E" w:rsidP="0042102E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3086AF6F" w14:textId="77777777" w:rsidR="002859F3" w:rsidRPr="00133AE8" w:rsidRDefault="0042102E" w:rsidP="0042102E">
            <w:pPr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133AE8">
              <w:rPr>
                <w:rFonts w:ascii="Times New Roman" w:eastAsia="Times New Roman" w:hAnsi="Times New Roman" w:cs="Times New Roman"/>
                <w:u w:val="single"/>
                <w:lang w:eastAsia="de-DE"/>
              </w:rPr>
              <w:t>Vorteile:</w:t>
            </w:r>
          </w:p>
          <w:p w14:paraId="3A050366" w14:textId="77777777" w:rsidR="0042102E" w:rsidRPr="00133AE8" w:rsidRDefault="0042102E" w:rsidP="0042102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Vorteile durch Arbeitsteilung und Spezialisierung</w:t>
            </w:r>
          </w:p>
          <w:p w14:paraId="6D60443B" w14:textId="77777777" w:rsidR="0042102E" w:rsidRPr="00133AE8" w:rsidRDefault="0042102E" w:rsidP="0042102E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Geringe Transport-kosten</w:t>
            </w:r>
          </w:p>
          <w:p w14:paraId="21268605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5DF02796" w14:textId="77777777" w:rsidR="00D96533" w:rsidRDefault="00D96533" w:rsidP="0042102E">
            <w:pPr>
              <w:rPr>
                <w:rFonts w:ascii="Times New Roman" w:hAnsi="Times New Roman" w:cs="Times New Roman"/>
                <w:u w:val="single"/>
              </w:rPr>
            </w:pPr>
          </w:p>
          <w:p w14:paraId="612B810E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  <w:u w:val="single"/>
              </w:rPr>
              <w:t>Nachteile:</w:t>
            </w:r>
            <w:r w:rsidRPr="00133AE8">
              <w:rPr>
                <w:rFonts w:ascii="Times New Roman" w:hAnsi="Times New Roman" w:cs="Times New Roman"/>
              </w:rPr>
              <w:t xml:space="preserve"> </w:t>
            </w:r>
          </w:p>
          <w:p w14:paraId="5D02CE93" w14:textId="77777777" w:rsidR="0042102E" w:rsidRPr="00133AE8" w:rsidRDefault="0042102E" w:rsidP="0042102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hoher Kapitalbedarf </w:t>
            </w:r>
          </w:p>
          <w:p w14:paraId="4FBBCB19" w14:textId="77777777" w:rsidR="0042102E" w:rsidRPr="00133AE8" w:rsidRDefault="0042102E" w:rsidP="0042102E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für die Fertigungs-</w:t>
            </w:r>
          </w:p>
          <w:p w14:paraId="726B54EC" w14:textId="77777777" w:rsidR="0042102E" w:rsidRPr="00133AE8" w:rsidRDefault="0042102E" w:rsidP="0042102E">
            <w:pPr>
              <w:pStyle w:val="Listenabsatz"/>
              <w:ind w:left="360"/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einrichtungen</w:t>
            </w:r>
          </w:p>
          <w:p w14:paraId="1AA5CF95" w14:textId="77777777" w:rsidR="0042102E" w:rsidRPr="00133AE8" w:rsidRDefault="0042102E" w:rsidP="0042102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starre Produktion</w:t>
            </w:r>
          </w:p>
          <w:p w14:paraId="661945B1" w14:textId="77777777" w:rsidR="0042102E" w:rsidRPr="00133AE8" w:rsidRDefault="0042102E" w:rsidP="0042102E"/>
        </w:tc>
        <w:tc>
          <w:tcPr>
            <w:tcW w:w="2546" w:type="dxa"/>
          </w:tcPr>
          <w:p w14:paraId="72938AD6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21423765" w14:textId="77777777" w:rsidR="0042102E" w:rsidRPr="00634803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Die Vorteile der Werkstatt- und der Fließfertigung werden durch diese Fertigung verbunden und Nachteile werden dadurch </w:t>
            </w:r>
            <w:r w:rsidRPr="00634803">
              <w:rPr>
                <w:rFonts w:ascii="Times New Roman" w:hAnsi="Times New Roman" w:cs="Times New Roman"/>
              </w:rPr>
              <w:t>vermindert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53D6B7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  <w:r w:rsidRPr="00634803">
              <w:rPr>
                <w:rFonts w:ascii="Times New Roman" w:hAnsi="Times New Roman" w:cs="Times New Roman"/>
              </w:rPr>
              <w:sym w:font="Wingdings" w:char="F0E0"/>
            </w:r>
            <w:r w:rsidRPr="00634803">
              <w:rPr>
                <w:rFonts w:ascii="Times New Roman" w:hAnsi="Times New Roman" w:cs="Times New Roman"/>
              </w:rPr>
              <w:t xml:space="preserve"> geringere</w:t>
            </w:r>
            <w:r w:rsidRPr="00133AE8">
              <w:rPr>
                <w:rFonts w:ascii="Times New Roman" w:hAnsi="Times New Roman" w:cs="Times New Roman"/>
              </w:rPr>
              <w:t xml:space="preserve"> Transportkosten und höhere Flexibilität</w:t>
            </w:r>
          </w:p>
          <w:p w14:paraId="1F60E6BA" w14:textId="77777777" w:rsidR="0042102E" w:rsidRPr="00133AE8" w:rsidRDefault="0042102E" w:rsidP="0042102E"/>
        </w:tc>
        <w:tc>
          <w:tcPr>
            <w:tcW w:w="2310" w:type="dxa"/>
          </w:tcPr>
          <w:p w14:paraId="6380228B" w14:textId="77777777" w:rsidR="0042102E" w:rsidRPr="00133AE8" w:rsidRDefault="0042102E" w:rsidP="0042102E">
            <w:pPr>
              <w:rPr>
                <w:rFonts w:ascii="Times New Roman" w:hAnsi="Times New Roman" w:cs="Times New Roman"/>
              </w:rPr>
            </w:pPr>
          </w:p>
          <w:p w14:paraId="45BA1872" w14:textId="77777777" w:rsidR="0042102E" w:rsidRDefault="0042102E" w:rsidP="0042102E">
            <w:p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Probleme treten häufig auf bei der:</w:t>
            </w:r>
          </w:p>
          <w:p w14:paraId="0F48A11D" w14:textId="77777777" w:rsidR="002859F3" w:rsidRPr="00133AE8" w:rsidRDefault="002859F3" w:rsidP="0042102E">
            <w:pPr>
              <w:rPr>
                <w:rFonts w:ascii="Times New Roman" w:hAnsi="Times New Roman" w:cs="Times New Roman"/>
              </w:rPr>
            </w:pPr>
          </w:p>
          <w:p w14:paraId="705984E3" w14:textId="77777777" w:rsidR="0042102E" w:rsidRPr="00133AE8" w:rsidRDefault="0042102E" w:rsidP="0042102E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>Planung der Baustellen-einrichtung</w:t>
            </w:r>
          </w:p>
          <w:p w14:paraId="354BF0E0" w14:textId="77777777" w:rsidR="0042102E" w:rsidRPr="00133AE8" w:rsidRDefault="0042102E" w:rsidP="0042102E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3AE8">
              <w:rPr>
                <w:rFonts w:ascii="Times New Roman" w:hAnsi="Times New Roman" w:cs="Times New Roman"/>
              </w:rPr>
              <w:t xml:space="preserve">Planung der Transportkette </w:t>
            </w:r>
          </w:p>
          <w:p w14:paraId="3D649751" w14:textId="77777777" w:rsidR="0042102E" w:rsidRPr="00133AE8" w:rsidRDefault="0042102E" w:rsidP="0042102E"/>
        </w:tc>
      </w:tr>
    </w:tbl>
    <w:p w14:paraId="4B2583BE" w14:textId="67723CBB" w:rsidR="002859F3" w:rsidRDefault="002C09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22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22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22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069A">
        <w:rPr>
          <w:rFonts w:ascii="Times New Roman" w:hAnsi="Times New Roman" w:cs="Times New Roman"/>
          <w:b/>
          <w:bCs/>
          <w:sz w:val="28"/>
          <w:szCs w:val="28"/>
        </w:rPr>
        <w:t xml:space="preserve">M1: </w:t>
      </w:r>
      <w:r w:rsidRPr="00AF74DD">
        <w:rPr>
          <w:rFonts w:ascii="Times New Roman" w:hAnsi="Times New Roman" w:cs="Times New Roman"/>
          <w:b/>
          <w:bCs/>
          <w:sz w:val="28"/>
          <w:szCs w:val="28"/>
        </w:rPr>
        <w:t xml:space="preserve">Organisationstypen der Fertigung </w:t>
      </w:r>
    </w:p>
    <w:p w14:paraId="793BF121" w14:textId="77777777" w:rsidR="00AD22F1" w:rsidRDefault="00AD22F1" w:rsidP="00AD22F1">
      <w:pPr>
        <w:rPr>
          <w:rFonts w:ascii="Times New Roman" w:eastAsia="Times New Roman" w:hAnsi="Times New Roman" w:cs="Times New Roman"/>
          <w:lang w:eastAsia="de-DE"/>
        </w:rPr>
      </w:pPr>
    </w:p>
    <w:p w14:paraId="0B9E686A" w14:textId="77777777" w:rsidR="00AD22F1" w:rsidRDefault="00AD22F1" w:rsidP="00AD22F1">
      <w:pPr>
        <w:rPr>
          <w:rFonts w:ascii="Times New Roman" w:eastAsia="Times New Roman" w:hAnsi="Times New Roman" w:cs="Times New Roman"/>
          <w:lang w:eastAsia="de-DE"/>
        </w:rPr>
      </w:pPr>
      <w:r w:rsidRPr="002859F3">
        <w:rPr>
          <w:rFonts w:ascii="Times New Roman" w:eastAsia="Times New Roman" w:hAnsi="Times New Roman" w:cs="Times New Roman"/>
          <w:lang w:eastAsia="de-DE"/>
        </w:rPr>
        <w:t>Tabelle in Anlehnung an Blohm/ Beer/ Seidenberg/ Silbe</w:t>
      </w:r>
      <w:r w:rsidRPr="002859F3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CD36CBB" wp14:editId="75FF152D">
                <wp:simplePos x="0" y="0"/>
                <wp:positionH relativeFrom="column">
                  <wp:posOffset>8262745</wp:posOffset>
                </wp:positionH>
                <wp:positionV relativeFrom="paragraph">
                  <wp:posOffset>1057175</wp:posOffset>
                </wp:positionV>
                <wp:extent cx="360" cy="360"/>
                <wp:effectExtent l="38100" t="38100" r="38100" b="3810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9FA2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9" o:spid="_x0000_s1026" type="#_x0000_t75" style="position:absolute;margin-left:649.9pt;margin-top:82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">
                <v:imagedata r:id="rId7" o:title=""/>
              </v:shape>
            </w:pict>
          </mc:Fallback>
        </mc:AlternateContent>
      </w:r>
      <w:r w:rsidRPr="002859F3">
        <w:rPr>
          <w:rFonts w:ascii="Times New Roman" w:eastAsia="Times New Roman" w:hAnsi="Times New Roman" w:cs="Times New Roman"/>
          <w:lang w:eastAsia="de-DE"/>
        </w:rPr>
        <w:t>r</w:t>
      </w:r>
      <w:r>
        <w:rPr>
          <w:rFonts w:ascii="Times New Roman" w:eastAsia="Times New Roman" w:hAnsi="Times New Roman" w:cs="Times New Roman"/>
          <w:lang w:eastAsia="de-DE"/>
        </w:rPr>
        <w:t xml:space="preserve"> (1997, S.246)</w:t>
      </w:r>
    </w:p>
    <w:p w14:paraId="571873DD" w14:textId="77777777" w:rsidR="00AD22F1" w:rsidRDefault="00AD22F1" w:rsidP="00C54E41">
      <w:pPr>
        <w:rPr>
          <w:rFonts w:ascii="Times New Roman" w:eastAsia="Times New Roman" w:hAnsi="Times New Roman" w:cs="Times New Roman"/>
          <w:lang w:eastAsia="de-DE"/>
        </w:rPr>
      </w:pPr>
    </w:p>
    <w:p w14:paraId="6021B874" w14:textId="77777777" w:rsidR="00C54E41" w:rsidRPr="00C54E41" w:rsidRDefault="00C54E41" w:rsidP="00C54E41">
      <w:pPr>
        <w:rPr>
          <w:rFonts w:ascii="Times New Roman" w:eastAsia="Times New Roman" w:hAnsi="Times New Roman" w:cs="Times New Roman"/>
          <w:lang w:eastAsia="de-DE"/>
        </w:rPr>
      </w:pPr>
      <w:r w:rsidRPr="00C54E41">
        <w:rPr>
          <w:rFonts w:ascii="Times New Roman" w:eastAsia="Times New Roman" w:hAnsi="Times New Roman" w:cs="Times New Roman"/>
          <w:lang w:eastAsia="de-DE"/>
        </w:rPr>
        <w:t xml:space="preserve">Blohm/ Beer/ Seidenberg/ Silber: Produktionswirtschaft, 3. Aufl. Herne, Berlin 1997 </w:t>
      </w:r>
    </w:p>
    <w:p w14:paraId="08AE2BCF" w14:textId="77777777" w:rsidR="00C54E41" w:rsidRPr="00C54E41" w:rsidRDefault="00C54E41" w:rsidP="00C54E41">
      <w:pPr>
        <w:rPr>
          <w:rFonts w:ascii="Times New Roman" w:eastAsia="Times New Roman" w:hAnsi="Times New Roman" w:cs="Times New Roman"/>
          <w:lang w:eastAsia="de-DE"/>
        </w:rPr>
      </w:pPr>
    </w:p>
    <w:sectPr w:rsidR="00C54E41" w:rsidRPr="00C54E41" w:rsidSect="00AC1A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7A6A"/>
    <w:multiLevelType w:val="hybridMultilevel"/>
    <w:tmpl w:val="E9CA91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D4827"/>
    <w:multiLevelType w:val="hybridMultilevel"/>
    <w:tmpl w:val="5DC264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D6EB8"/>
    <w:multiLevelType w:val="hybridMultilevel"/>
    <w:tmpl w:val="A6F6A2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D59BA"/>
    <w:multiLevelType w:val="hybridMultilevel"/>
    <w:tmpl w:val="058E52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32AAE"/>
    <w:multiLevelType w:val="hybridMultilevel"/>
    <w:tmpl w:val="4600E8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739B3"/>
    <w:multiLevelType w:val="hybridMultilevel"/>
    <w:tmpl w:val="7FAA0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0"/>
    <w:rsid w:val="00133AE8"/>
    <w:rsid w:val="001D073F"/>
    <w:rsid w:val="002859F3"/>
    <w:rsid w:val="002C0950"/>
    <w:rsid w:val="0042102E"/>
    <w:rsid w:val="00584EE9"/>
    <w:rsid w:val="006123BA"/>
    <w:rsid w:val="00634803"/>
    <w:rsid w:val="00645A3F"/>
    <w:rsid w:val="00AC1AF2"/>
    <w:rsid w:val="00AD22F1"/>
    <w:rsid w:val="00C4069A"/>
    <w:rsid w:val="00C54E41"/>
    <w:rsid w:val="00D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A45D"/>
  <w15:chartTrackingRefBased/>
  <w15:docId w15:val="{54AB3049-F346-C44B-96B1-EB83432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6T10:20:45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A1EE9D580D743AF3C9797A3A99289" ma:contentTypeVersion="6" ma:contentTypeDescription="Ein neues Dokument erstellen." ma:contentTypeScope="" ma:versionID="0a537e46b64c6e1e4d76654741089db3">
  <xsd:schema xmlns:xsd="http://www.w3.org/2001/XMLSchema" xmlns:xs="http://www.w3.org/2001/XMLSchema" xmlns:p="http://schemas.microsoft.com/office/2006/metadata/properties" xmlns:ns2="a52b3dd6-417c-4678-8a5f-d8a3a13083cc" targetNamespace="http://schemas.microsoft.com/office/2006/metadata/properties" ma:root="true" ma:fieldsID="01b2002af375b497947946d266408b3d" ns2:_="">
    <xsd:import namespace="a52b3dd6-417c-4678-8a5f-d8a3a1308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3dd6-417c-4678-8a5f-d8a3a1308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F0384-A56D-B74B-B302-74781FD66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AA2E9-C226-490F-AACF-65E67C356356}"/>
</file>

<file path=customXml/itemProps3.xml><?xml version="1.0" encoding="utf-8"?>
<ds:datastoreItem xmlns:ds="http://schemas.openxmlformats.org/officeDocument/2006/customXml" ds:itemID="{F80DBC17-8B12-4BFB-9F46-8367FC27C8D9}"/>
</file>

<file path=customXml/itemProps4.xml><?xml version="1.0" encoding="utf-8"?>
<ds:datastoreItem xmlns:ds="http://schemas.openxmlformats.org/officeDocument/2006/customXml" ds:itemID="{B0E35EBA-764B-4BB7-B5A2-CD922D02C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Benita Matthei</dc:creator>
  <cp:keywords/>
  <dc:description/>
  <cp:lastModifiedBy>Malkave</cp:lastModifiedBy>
  <cp:revision>3</cp:revision>
  <dcterms:created xsi:type="dcterms:W3CDTF">2020-07-16T16:50:00Z</dcterms:created>
  <dcterms:modified xsi:type="dcterms:W3CDTF">2020-07-17T09:49:00Z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0x01010010EA1EE9D580D743AF3C9797A3A99289</vt:lpwstr>
  </property>
</Properties>
</file>